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2A97" w14:textId="49375F64" w:rsidR="00BF359B" w:rsidRPr="00CC502B" w:rsidRDefault="00B70522" w:rsidP="00B70522">
      <w:pPr>
        <w:rPr>
          <w:rFonts w:cstheme="minorHAnsi"/>
          <w:sz w:val="24"/>
          <w:szCs w:val="24"/>
        </w:rPr>
      </w:pPr>
      <w:r w:rsidRPr="00CC502B">
        <w:rPr>
          <w:rFonts w:cstheme="minorHAnsi"/>
          <w:b/>
          <w:sz w:val="24"/>
          <w:szCs w:val="24"/>
        </w:rPr>
        <w:t>Insulan®</w:t>
      </w:r>
      <w:r w:rsidRPr="00CC502B">
        <w:rPr>
          <w:rFonts w:cstheme="minorHAnsi"/>
          <w:sz w:val="24"/>
          <w:szCs w:val="24"/>
        </w:rPr>
        <w:t xml:space="preserve"> suplement diety</w:t>
      </w:r>
    </w:p>
    <w:p w14:paraId="6CBFA896" w14:textId="77777777" w:rsidR="00BF359B" w:rsidRDefault="00BF359B" w:rsidP="00BF359B">
      <w:pPr>
        <w:pStyle w:val="NormalnyWeb"/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  <w:r w:rsidRPr="00BF359B">
        <w:rPr>
          <w:rFonts w:cstheme="minorHAnsi"/>
          <w:b/>
          <w:bCs/>
        </w:rPr>
        <w:t>Insulan® to suplement diety dla osób dbających o prawidłowy metabolizm węglowodanów.</w:t>
      </w:r>
      <w:r w:rsidRPr="00BF359B">
        <w:rPr>
          <w:rFonts w:asciiTheme="minorHAnsi" w:hAnsiTheme="minorHAnsi" w:cstheme="minorHAnsi"/>
          <w:b/>
        </w:rPr>
        <w:t xml:space="preserve"> </w:t>
      </w:r>
    </w:p>
    <w:p w14:paraId="7A7ABAD1" w14:textId="0FEC0670" w:rsidR="00BF359B" w:rsidRPr="00CC502B" w:rsidRDefault="00BF359B" w:rsidP="00BF359B">
      <w:pPr>
        <w:pStyle w:val="NormalnyWeb"/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  <w:r w:rsidRPr="00CC502B">
        <w:rPr>
          <w:rFonts w:asciiTheme="minorHAnsi" w:hAnsiTheme="minorHAnsi" w:cstheme="minorHAnsi"/>
          <w:b/>
        </w:rPr>
        <w:t>Zastosowanie:</w:t>
      </w:r>
    </w:p>
    <w:p w14:paraId="515DD7C4" w14:textId="77777777" w:rsidR="00BF359B" w:rsidRPr="00CC502B" w:rsidRDefault="00BF359B" w:rsidP="00BF359B">
      <w:pPr>
        <w:pStyle w:val="NormalnyWeb"/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  <w:r w:rsidRPr="00CC502B">
        <w:rPr>
          <w:rFonts w:asciiTheme="minorHAnsi" w:hAnsiTheme="minorHAnsi" w:cstheme="minorHAnsi"/>
        </w:rPr>
        <w:t>Jako uzupełnienie diety u osób chcących:</w:t>
      </w:r>
    </w:p>
    <w:p w14:paraId="182B4D27" w14:textId="77777777" w:rsidR="00BF359B" w:rsidRPr="00CC502B" w:rsidRDefault="00BF359B" w:rsidP="00BF359B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02B">
        <w:rPr>
          <w:rFonts w:asciiTheme="minorHAnsi" w:hAnsiTheme="minorHAnsi" w:cstheme="minorHAnsi"/>
        </w:rPr>
        <w:t>- zadbać o prawidłowy poziom cukru we krwi</w:t>
      </w:r>
    </w:p>
    <w:p w14:paraId="503B8791" w14:textId="77777777" w:rsidR="00BF359B" w:rsidRDefault="00BF359B" w:rsidP="00BF359B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02B">
        <w:rPr>
          <w:rFonts w:asciiTheme="minorHAnsi" w:hAnsiTheme="minorHAnsi" w:cstheme="minorHAnsi"/>
        </w:rPr>
        <w:t>- ograniczyć apetyt na słodycze</w:t>
      </w:r>
    </w:p>
    <w:p w14:paraId="44381F3D" w14:textId="77777777" w:rsidR="00BF359B" w:rsidRDefault="00BF359B" w:rsidP="00BF359B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26B70FE" w14:textId="248178C8" w:rsidR="00B70522" w:rsidRPr="00CC502B" w:rsidRDefault="00B70522" w:rsidP="00B70522">
      <w:pPr>
        <w:pStyle w:val="NormalnyWeb"/>
        <w:pBdr>
          <w:bottom w:val="single" w:sz="6" w:space="1" w:color="auto"/>
        </w:pBdr>
        <w:jc w:val="both"/>
        <w:rPr>
          <w:rFonts w:asciiTheme="minorHAnsi" w:hAnsiTheme="minorHAnsi" w:cstheme="minorHAnsi"/>
          <w:b/>
        </w:rPr>
      </w:pPr>
      <w:r w:rsidRPr="00CC502B">
        <w:rPr>
          <w:rStyle w:val="Pogrubienie"/>
          <w:rFonts w:asciiTheme="minorHAnsi" w:hAnsiTheme="minorHAnsi" w:cstheme="minorHAnsi"/>
        </w:rPr>
        <w:t>Insulan</w:t>
      </w:r>
      <w:r w:rsidRPr="00CC502B">
        <w:rPr>
          <w:rStyle w:val="Pogrubienie"/>
          <w:rFonts w:asciiTheme="minorHAnsi" w:hAnsiTheme="minorHAnsi" w:cstheme="minorHAnsi"/>
          <w:vertAlign w:val="superscript"/>
        </w:rPr>
        <w:t>® </w:t>
      </w:r>
      <w:r w:rsidRPr="00CC502B">
        <w:rPr>
          <w:rFonts w:asciiTheme="minorHAnsi" w:hAnsiTheme="minorHAnsi" w:cstheme="minorHAnsi"/>
          <w:color w:val="1A1A1A"/>
        </w:rPr>
        <w:t xml:space="preserve"> to suplement diety, którego s</w:t>
      </w:r>
      <w:r w:rsidRPr="00CC502B">
        <w:rPr>
          <w:rFonts w:asciiTheme="minorHAnsi" w:hAnsiTheme="minorHAnsi" w:cstheme="minorHAnsi"/>
        </w:rPr>
        <w:t xml:space="preserve">kładniki  wspomagają prawidłowy metabolizm węglowodanów (ekstrakt z liści morwy białej), pomagają w utrzymaniu prawidłowego poziomu glukozy we krwi (ekstrakt z liści </w:t>
      </w:r>
      <w:proofErr w:type="spellStart"/>
      <w:r w:rsidRPr="00CC502B">
        <w:rPr>
          <w:rFonts w:asciiTheme="minorHAnsi" w:hAnsiTheme="minorHAnsi" w:cstheme="minorHAnsi"/>
        </w:rPr>
        <w:t>gurmaru</w:t>
      </w:r>
      <w:proofErr w:type="spellEnd"/>
      <w:r w:rsidRPr="00CC502B">
        <w:rPr>
          <w:rFonts w:asciiTheme="minorHAnsi" w:hAnsiTheme="minorHAnsi" w:cstheme="minorHAnsi"/>
        </w:rPr>
        <w:t xml:space="preserve"> i chrom) oraz przyczyniają się do zmniejszenia apetytu na słodycze (ekstrakt z liści </w:t>
      </w:r>
      <w:proofErr w:type="spellStart"/>
      <w:r w:rsidRPr="00CC502B">
        <w:rPr>
          <w:rFonts w:asciiTheme="minorHAnsi" w:hAnsiTheme="minorHAnsi" w:cstheme="minorHAnsi"/>
        </w:rPr>
        <w:t>gurmaru</w:t>
      </w:r>
      <w:proofErr w:type="spellEnd"/>
      <w:r w:rsidRPr="00CC502B">
        <w:rPr>
          <w:rFonts w:asciiTheme="minorHAnsi" w:hAnsiTheme="minorHAnsi" w:cstheme="minorHAnsi"/>
        </w:rPr>
        <w:t>). Witaminy B</w:t>
      </w:r>
      <w:r w:rsidRPr="00CC502B">
        <w:rPr>
          <w:rFonts w:asciiTheme="minorHAnsi" w:hAnsiTheme="minorHAnsi" w:cstheme="minorHAnsi"/>
          <w:vertAlign w:val="subscript"/>
        </w:rPr>
        <w:t>6</w:t>
      </w:r>
      <w:r w:rsidRPr="00CC502B">
        <w:rPr>
          <w:rFonts w:asciiTheme="minorHAnsi" w:hAnsiTheme="minorHAnsi" w:cstheme="minorHAnsi"/>
        </w:rPr>
        <w:t>, B</w:t>
      </w:r>
      <w:r w:rsidRPr="00CC502B">
        <w:rPr>
          <w:rFonts w:asciiTheme="minorHAnsi" w:hAnsiTheme="minorHAnsi" w:cstheme="minorHAnsi"/>
          <w:vertAlign w:val="subscript"/>
        </w:rPr>
        <w:t>12</w:t>
      </w:r>
      <w:r w:rsidRPr="00CC502B">
        <w:rPr>
          <w:rFonts w:asciiTheme="minorHAnsi" w:hAnsiTheme="minorHAnsi" w:cstheme="minorHAnsi"/>
        </w:rPr>
        <w:t> i kwas foliowy pomagają w </w:t>
      </w:r>
      <w:r w:rsidRPr="00CC502B">
        <w:rPr>
          <w:rStyle w:val="Pogrubienie"/>
          <w:rFonts w:asciiTheme="minorHAnsi" w:hAnsiTheme="minorHAnsi" w:cstheme="minorHAnsi"/>
          <w:b w:val="0"/>
        </w:rPr>
        <w:t>utrzymaniu</w:t>
      </w:r>
      <w:r w:rsidRPr="00CC502B">
        <w:rPr>
          <w:rStyle w:val="Pogrubienie"/>
          <w:rFonts w:asciiTheme="minorHAnsi" w:hAnsiTheme="minorHAnsi" w:cstheme="minorHAnsi"/>
        </w:rPr>
        <w:t xml:space="preserve"> </w:t>
      </w:r>
      <w:r w:rsidRPr="00CC502B">
        <w:rPr>
          <w:rStyle w:val="Pogrubienie"/>
          <w:rFonts w:asciiTheme="minorHAnsi" w:hAnsiTheme="minorHAnsi" w:cstheme="minorHAnsi"/>
          <w:b w:val="0"/>
        </w:rPr>
        <w:t xml:space="preserve">prawidłowego metabolizmu </w:t>
      </w:r>
      <w:proofErr w:type="spellStart"/>
      <w:r w:rsidRPr="00CC502B">
        <w:rPr>
          <w:rStyle w:val="Pogrubienie"/>
          <w:rFonts w:asciiTheme="minorHAnsi" w:hAnsiTheme="minorHAnsi" w:cstheme="minorHAnsi"/>
          <w:b w:val="0"/>
        </w:rPr>
        <w:t>homocysteiny</w:t>
      </w:r>
      <w:proofErr w:type="spellEnd"/>
      <w:r w:rsidRPr="00CC502B">
        <w:rPr>
          <w:rFonts w:asciiTheme="minorHAnsi" w:hAnsiTheme="minorHAnsi" w:cstheme="minorHAnsi"/>
        </w:rPr>
        <w:t xml:space="preserve">, przyczyniają się do </w:t>
      </w:r>
      <w:r w:rsidRPr="00CC502B">
        <w:rPr>
          <w:rStyle w:val="Pogrubienie"/>
          <w:rFonts w:asciiTheme="minorHAnsi" w:hAnsiTheme="minorHAnsi" w:cstheme="minorHAnsi"/>
          <w:b w:val="0"/>
        </w:rPr>
        <w:t>zmniejszenia uczucia zmęczenia i</w:t>
      </w:r>
      <w:r w:rsidRPr="00CC502B">
        <w:rPr>
          <w:rStyle w:val="Pogrubienie"/>
          <w:rFonts w:asciiTheme="minorHAnsi" w:hAnsiTheme="minorHAnsi" w:cstheme="minorHAnsi"/>
        </w:rPr>
        <w:t xml:space="preserve"> </w:t>
      </w:r>
      <w:r w:rsidRPr="00CC502B">
        <w:rPr>
          <w:rStyle w:val="Pogrubienie"/>
          <w:rFonts w:asciiTheme="minorHAnsi" w:hAnsiTheme="minorHAnsi" w:cstheme="minorHAnsi"/>
          <w:b w:val="0"/>
        </w:rPr>
        <w:t>znużenia</w:t>
      </w:r>
      <w:r w:rsidR="00BF359B">
        <w:rPr>
          <w:rFonts w:asciiTheme="minorHAnsi" w:hAnsiTheme="minorHAnsi" w:cstheme="minorHAnsi"/>
        </w:rPr>
        <w:t>.</w:t>
      </w:r>
      <w:r w:rsidRPr="00CC502B">
        <w:rPr>
          <w:rFonts w:asciiTheme="minorHAnsi" w:hAnsiTheme="minorHAnsi" w:cstheme="minorHAnsi"/>
        </w:rPr>
        <w:t xml:space="preserve"> Dodatkowo witaminy B</w:t>
      </w:r>
      <w:r w:rsidRPr="00CC502B">
        <w:rPr>
          <w:rFonts w:asciiTheme="minorHAnsi" w:hAnsiTheme="minorHAnsi" w:cstheme="minorHAnsi"/>
          <w:vertAlign w:val="subscript"/>
        </w:rPr>
        <w:t>6</w:t>
      </w:r>
      <w:r w:rsidRPr="00CC502B">
        <w:rPr>
          <w:rFonts w:asciiTheme="minorHAnsi" w:hAnsiTheme="minorHAnsi" w:cstheme="minorHAnsi"/>
        </w:rPr>
        <w:t xml:space="preserve"> i B</w:t>
      </w:r>
      <w:r w:rsidRPr="00CC502B">
        <w:rPr>
          <w:rFonts w:asciiTheme="minorHAnsi" w:hAnsiTheme="minorHAnsi" w:cstheme="minorHAnsi"/>
          <w:vertAlign w:val="subscript"/>
        </w:rPr>
        <w:t>12</w:t>
      </w:r>
      <w:r w:rsidRPr="00CC502B">
        <w:rPr>
          <w:rFonts w:asciiTheme="minorHAnsi" w:hAnsiTheme="minorHAnsi" w:cstheme="minorHAnsi"/>
        </w:rPr>
        <w:t>  przyczyniają się do</w:t>
      </w:r>
      <w:r w:rsidRPr="00CC502B">
        <w:rPr>
          <w:rStyle w:val="Pogrubienie"/>
          <w:rFonts w:asciiTheme="minorHAnsi" w:hAnsiTheme="minorHAnsi" w:cstheme="minorHAnsi"/>
        </w:rPr>
        <w:t> </w:t>
      </w:r>
      <w:r w:rsidRPr="00CC502B">
        <w:rPr>
          <w:rStyle w:val="Pogrubienie"/>
          <w:rFonts w:asciiTheme="minorHAnsi" w:hAnsiTheme="minorHAnsi" w:cstheme="minorHAnsi"/>
          <w:b w:val="0"/>
        </w:rPr>
        <w:t>utrzymania prawidłowego metabolizmu energetycznego</w:t>
      </w:r>
      <w:r w:rsidRPr="00CC502B">
        <w:rPr>
          <w:rFonts w:asciiTheme="minorHAnsi" w:hAnsiTheme="minorHAnsi" w:cstheme="minorHAnsi"/>
          <w:b/>
        </w:rPr>
        <w:t>.</w:t>
      </w:r>
    </w:p>
    <w:p w14:paraId="37579E5E" w14:textId="77777777" w:rsidR="00BF359B" w:rsidRDefault="00BF359B" w:rsidP="00B12A66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A60A58F" w14:textId="77777777" w:rsidR="006141F2" w:rsidRDefault="006141F2" w:rsidP="006141F2">
      <w:pPr>
        <w:rPr>
          <w:rFonts w:ascii="Swis721CnEU-Bold" w:eastAsia="Calibri" w:hAnsi="Swis721CnEU-Bold" w:cs="Swis721CnEU-Bold"/>
          <w:b/>
          <w:bCs/>
          <w14:ligatures w14:val="standardContextual"/>
        </w:rPr>
      </w:pPr>
    </w:p>
    <w:p w14:paraId="48BC4022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:b/>
          <w:bCs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Składniki:</w:t>
      </w:r>
    </w:p>
    <w:p w14:paraId="78F52261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14:ligatures w14:val="standardContextual"/>
        </w:rPr>
        <w:t>substancja wype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niaj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ca - celuloza mikrokrystaliczna, ekstrakt z li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ś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ci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gurmaru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(</w:t>
      </w:r>
      <w:proofErr w:type="spellStart"/>
      <w:r w:rsidRPr="006141F2">
        <w:rPr>
          <w:rFonts w:ascii="Swis721CnEU-Bold" w:eastAsia="Calibri" w:hAnsi="Swis721CnEU-Bold" w:cs="Swis721CnEU-Bold"/>
          <w:i/>
          <w:iCs/>
          <w14:ligatures w14:val="standardContextual"/>
        </w:rPr>
        <w:t>Gymnema</w:t>
      </w:r>
      <w:proofErr w:type="spellEnd"/>
      <w:r w:rsidRPr="006141F2">
        <w:rPr>
          <w:rFonts w:ascii="Swis721CnEU-Bold" w:eastAsia="Calibri" w:hAnsi="Swis721CnEU-Bold" w:cs="Swis721CnEU-Bold"/>
          <w:i/>
          <w:iCs/>
          <w14:ligatures w14:val="standardContextual"/>
        </w:rPr>
        <w:t xml:space="preserve"> </w:t>
      </w:r>
      <w:proofErr w:type="spellStart"/>
      <w:r w:rsidRPr="006141F2">
        <w:rPr>
          <w:rFonts w:ascii="Swis721CnEU-Bold" w:eastAsia="Calibri" w:hAnsi="Swis721CnEU-Bold" w:cs="Swis721CnEU-Bold"/>
          <w:i/>
          <w:iCs/>
          <w14:ligatures w14:val="standardContextual"/>
        </w:rPr>
        <w:t>sylvestris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>) zawieraj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cy kwas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gymnemowy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>, ekstrakt z li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ś</w:t>
      </w:r>
      <w:r w:rsidRPr="006141F2">
        <w:rPr>
          <w:rFonts w:ascii="Swis721CnEU-Bold" w:eastAsia="Calibri" w:hAnsi="Swis721CnEU-Bold" w:cs="Swis721CnEU-Bold"/>
          <w14:ligatures w14:val="standardContextual"/>
        </w:rPr>
        <w:t>ci morwy bia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ej (</w:t>
      </w:r>
      <w:r w:rsidRPr="006141F2">
        <w:rPr>
          <w:rFonts w:ascii="Swis721CnEU-Bold" w:eastAsia="Calibri" w:hAnsi="Swis721CnEU-Bold" w:cs="Swis721CnEU-Bold"/>
          <w:i/>
          <w:iCs/>
          <w14:ligatures w14:val="standardContextual"/>
        </w:rPr>
        <w:t>Morus alba L.)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zawieraj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cy maks. 1,6% 1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deoksynojirimycyny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(1-DNJ), substancje wype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niaj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ce - s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l sodowa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karboksymetylocelulozy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usieciowana, substancje przeciwzbrylaj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ce - sole magnezowe kwas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w t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uszczowych, substancja glazuruj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ca -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sorbitol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>, substancje przeciwzbrylaj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ce - dwutlenek krzemu i kwasy t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uszczowe, substancje glazuruj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ce – guma arabska i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karagen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 xml:space="preserve">, witamina B6 (chlorowodorek pirydoksyny), kwas foliowy (kwas 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pteroilomonoglutaminowy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>), chrom (</w:t>
      </w:r>
      <w:proofErr w:type="spellStart"/>
      <w:r w:rsidRPr="006141F2">
        <w:rPr>
          <w:rFonts w:ascii="Swis721CnEU-Bold" w:eastAsia="Calibri" w:hAnsi="Swis721CnEU-Bold" w:cs="Swis721CnEU-Bold"/>
          <w14:ligatures w14:val="standardContextual"/>
        </w:rPr>
        <w:t>pikolinian</w:t>
      </w:r>
      <w:proofErr w:type="spellEnd"/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chromu), witamina B12, (cyjanokobalamina).</w:t>
      </w:r>
    </w:p>
    <w:p w14:paraId="289FF4A7" w14:textId="77777777" w:rsidR="00335886" w:rsidRPr="006141F2" w:rsidRDefault="00335886" w:rsidP="006141F2">
      <w:pPr>
        <w:rPr>
          <w:rFonts w:ascii="Swis721CnEU-Bold" w:eastAsia="Calibri" w:hAnsi="Swis721CnEU-Bold" w:cs="Swis721CnEU-Bold"/>
          <w14:ligatures w14:val="standardContextual"/>
        </w:rPr>
      </w:pPr>
    </w:p>
    <w:p w14:paraId="4093D6AB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:b/>
          <w:bCs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Skład porcji zalecanej do spożycia w ciągu dnia:</w:t>
      </w:r>
    </w:p>
    <w:p w14:paraId="029F3FC2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:b/>
          <w:bCs/>
          <w14:ligatures w14:val="standardContextual"/>
        </w:rPr>
      </w:pPr>
    </w:p>
    <w:p w14:paraId="325D9C97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 xml:space="preserve">Składnik </w:t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  <w:t xml:space="preserve">Zawartość w porcji dziennej </w:t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  <w:t>%RWS*</w:t>
      </w:r>
    </w:p>
    <w:p w14:paraId="4C4D1FA7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ind w:left="3540"/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 xml:space="preserve">(2 tabletki powlekane) </w:t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  <w:r w:rsidRPr="006141F2">
        <w:rPr>
          <w:rFonts w:ascii="Swis721CnEU-Bold" w:eastAsia="Calibri" w:hAnsi="Swis721CnEU-Bold" w:cs="Swis721CnEU-Bold"/>
          <w:b/>
          <w:bCs/>
          <w:sz w:val="16"/>
          <w:szCs w:val="16"/>
          <w14:ligatures w14:val="standardContextual"/>
        </w:rPr>
        <w:tab/>
      </w:r>
    </w:p>
    <w:p w14:paraId="45C42F7F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Ekstrakt z li</w:t>
      </w:r>
      <w:r w:rsidRPr="006141F2">
        <w:rPr>
          <w:rFonts w:ascii="Swis721CnEU-Normal" w:eastAsia="Swis721CnEU-Normal" w:hAnsi="Swis721CnEU-Bold" w:cs="Swis721CnEU-Normal" w:hint="eastAsia"/>
          <w:sz w:val="16"/>
          <w:szCs w:val="16"/>
          <w14:ligatures w14:val="standardContextual"/>
        </w:rPr>
        <w:t>ś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ci </w:t>
      </w:r>
      <w:proofErr w:type="spellStart"/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gurmaru</w:t>
      </w:r>
      <w:proofErr w:type="spellEnd"/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 xml:space="preserve">400 mg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**</w:t>
      </w:r>
    </w:p>
    <w:p w14:paraId="125EEF36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w tym kwasy </w:t>
      </w:r>
      <w:proofErr w:type="spellStart"/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gymnemowe</w:t>
      </w:r>
      <w:proofErr w:type="spellEnd"/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 xml:space="preserve">100 mg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**</w:t>
      </w:r>
    </w:p>
    <w:p w14:paraId="5F0B9673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Ekstrakt z li</w:t>
      </w:r>
      <w:r w:rsidRPr="006141F2">
        <w:rPr>
          <w:rFonts w:ascii="Swis721CnEU-Normal" w:eastAsia="Swis721CnEU-Normal" w:hAnsi="Swis721CnEU-Bold" w:cs="Swis721CnEU-Normal" w:hint="eastAsia"/>
          <w:sz w:val="16"/>
          <w:szCs w:val="16"/>
          <w14:ligatures w14:val="standardContextual"/>
        </w:rPr>
        <w:t>ś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ci morwy bia</w:t>
      </w:r>
      <w:r w:rsidRPr="006141F2">
        <w:rPr>
          <w:rFonts w:ascii="Swis721CnEU-Normal" w:eastAsia="Swis721CnEU-Normal" w:hAnsi="Swis721CnEU-Bold" w:cs="Swis721CnEU-Normal" w:hint="eastAsia"/>
          <w:sz w:val="16"/>
          <w:szCs w:val="16"/>
          <w14:ligatures w14:val="standardContextual"/>
        </w:rPr>
        <w:t>ł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ej***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 xml:space="preserve">200 mg****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**</w:t>
      </w:r>
    </w:p>
    <w:p w14:paraId="5A979D95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Witamina B</w:t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 xml:space="preserve">6 </w:t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2 mg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142,8</w:t>
      </w:r>
    </w:p>
    <w:p w14:paraId="058534E0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Kwas foliowy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 xml:space="preserve">400 </w:t>
      </w:r>
      <w:r w:rsidRPr="006141F2">
        <w:rPr>
          <w:rFonts w:ascii="Swis721CnEU-Normal" w:eastAsia="Swis721CnEU-Normal" w:hAnsi="Swis721CnEU-Bold" w:cs="Swis721CnEU-Normal" w:hint="eastAsia"/>
          <w:sz w:val="16"/>
          <w:szCs w:val="16"/>
          <w14:ligatures w14:val="standardContextual"/>
        </w:rPr>
        <w:t>μ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g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200</w:t>
      </w:r>
    </w:p>
    <w:p w14:paraId="624A1D63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Chrom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 xml:space="preserve">200 </w:t>
      </w:r>
      <w:r w:rsidRPr="006141F2">
        <w:rPr>
          <w:rFonts w:ascii="Swis721CnEU-Normal" w:eastAsia="Swis721CnEU-Normal" w:hAnsi="Swis721CnEU-Bold" w:cs="Swis721CnEU-Normal" w:hint="eastAsia"/>
          <w:sz w:val="16"/>
          <w:szCs w:val="16"/>
          <w14:ligatures w14:val="standardContextual"/>
        </w:rPr>
        <w:t>μ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g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500</w:t>
      </w:r>
    </w:p>
    <w:p w14:paraId="505638A7" w14:textId="77777777" w:rsidR="006141F2" w:rsidRPr="006141F2" w:rsidRDefault="006141F2" w:rsidP="00614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>Witamina B</w:t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 xml:space="preserve">12 </w:t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9"/>
          <w:szCs w:val="9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2,5 </w:t>
      </w:r>
      <w:r w:rsidRPr="006141F2">
        <w:rPr>
          <w:rFonts w:ascii="Swis721CnEU-Normal" w:eastAsia="Swis721CnEU-Normal" w:hAnsi="Swis721CnEU-Bold" w:cs="Swis721CnEU-Normal" w:hint="eastAsia"/>
          <w:sz w:val="16"/>
          <w:szCs w:val="16"/>
          <w14:ligatures w14:val="standardContextual"/>
        </w:rPr>
        <w:t>μ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 xml:space="preserve">g </w:t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</w:r>
      <w:r w:rsidRPr="006141F2"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  <w:tab/>
        <w:t>100</w:t>
      </w:r>
    </w:p>
    <w:p w14:paraId="16C848C5" w14:textId="77777777" w:rsidR="006141F2" w:rsidRPr="006141F2" w:rsidRDefault="006141F2" w:rsidP="006141F2">
      <w:pPr>
        <w:rPr>
          <w:rFonts w:ascii="Swis721CnEU-Bold" w:eastAsia="Calibri" w:hAnsi="Swis721CnEU-Bold" w:cs="Swis721CnEU-Bold"/>
          <w:kern w:val="2"/>
          <w14:ligatures w14:val="standardContextual"/>
        </w:rPr>
      </w:pPr>
    </w:p>
    <w:p w14:paraId="1C9C68D6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 xml:space="preserve">* RWS 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–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 xml:space="preserve"> referencyjne warto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ś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ci spo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ż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ycia</w:t>
      </w:r>
    </w:p>
    <w:p w14:paraId="376EA738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** brak ustalonych referencyjnych warto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ś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ci spo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ż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ycia</w:t>
      </w:r>
    </w:p>
    <w:p w14:paraId="2B11E224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*** zawieraj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ą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cy maks. 1,6% 1-deoksynojirimycyny (1-DNJ)</w:t>
      </w:r>
    </w:p>
    <w:p w14:paraId="681D4DE7" w14:textId="77777777" w:rsidR="006141F2" w:rsidRPr="006141F2" w:rsidRDefault="006141F2" w:rsidP="006141F2">
      <w:pPr>
        <w:tabs>
          <w:tab w:val="left" w:pos="7120"/>
        </w:tabs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</w:pP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**** ekwiwalent 2 g wysuszonych li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ś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ci morwy bia</w:t>
      </w:r>
      <w:r w:rsidRPr="006141F2">
        <w:rPr>
          <w:rFonts w:ascii="Swis721CnEU-Normal" w:eastAsia="Swis721CnEU-Normal" w:hAnsi="Calibri" w:cs="Swis721CnEU-Normal" w:hint="eastAsia"/>
          <w:sz w:val="16"/>
          <w:szCs w:val="16"/>
          <w14:ligatures w14:val="standardContextual"/>
        </w:rPr>
        <w:t>ł</w:t>
      </w:r>
      <w:r w:rsidRPr="006141F2">
        <w:rPr>
          <w:rFonts w:ascii="Swis721CnEU-Normal" w:eastAsia="Swis721CnEU-Normal" w:hAnsi="Calibri" w:cs="Swis721CnEU-Normal"/>
          <w:sz w:val="16"/>
          <w:szCs w:val="16"/>
          <w14:ligatures w14:val="standardContextual"/>
        </w:rPr>
        <w:t>ej</w:t>
      </w:r>
    </w:p>
    <w:p w14:paraId="4742740E" w14:textId="77777777" w:rsidR="006141F2" w:rsidRPr="006141F2" w:rsidRDefault="006141F2" w:rsidP="006141F2">
      <w:pPr>
        <w:tabs>
          <w:tab w:val="left" w:pos="7120"/>
        </w:tabs>
        <w:rPr>
          <w:rFonts w:ascii="Swis721CnEU-Bold" w:eastAsia="Calibri" w:hAnsi="Swis721CnEU-Bold" w:cs="Swis721CnEU-Bold"/>
          <w14:ligatures w14:val="standardContextual"/>
        </w:rPr>
      </w:pPr>
    </w:p>
    <w:p w14:paraId="5B6B0E75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:b/>
          <w:bCs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Zalecana do spożycia dzienna porcja preparatu:</w:t>
      </w:r>
    </w:p>
    <w:p w14:paraId="35168262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14:ligatures w14:val="standardContextual"/>
        </w:rPr>
        <w:t>1 tabletka powlekana dwa razy dziennie.</w:t>
      </w:r>
    </w:p>
    <w:p w14:paraId="3B94C850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14:ligatures w14:val="standardContextual"/>
        </w:rPr>
      </w:pPr>
    </w:p>
    <w:p w14:paraId="55D56F51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Sposób użycia: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Preparat nale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 przyjmowa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przed posi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kiem, po jednej tabletce przed 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ś</w:t>
      </w:r>
      <w:r w:rsidRPr="006141F2">
        <w:rPr>
          <w:rFonts w:ascii="Swis721CnEU-Bold" w:eastAsia="Calibri" w:hAnsi="Swis721CnEU-Bold" w:cs="Swis721CnEU-Bold"/>
          <w14:ligatures w14:val="standardContextual"/>
        </w:rPr>
        <w:t>niadaniem i przed obiadem. Popi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wod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.</w:t>
      </w:r>
    </w:p>
    <w:p w14:paraId="781C507D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14:ligatures w14:val="standardContextual"/>
        </w:rPr>
      </w:pPr>
    </w:p>
    <w:p w14:paraId="7148B1FC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jc w:val="both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Ostrzeżenie: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Nie nale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 przekracza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porcji preparatu zalecanej do spo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ycia w ci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gu dnia. Produkt nie jest przeznaczony dla dzieci, kobiet w ci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ąż</w:t>
      </w:r>
      <w:r w:rsidRPr="006141F2">
        <w:rPr>
          <w:rFonts w:ascii="Swis721CnEU-Bold" w:eastAsia="Calibri" w:hAnsi="Swis721CnEU-Bold" w:cs="Swis721CnEU-Bold"/>
          <w14:ligatures w14:val="standardContextual"/>
        </w:rPr>
        <w:t>y ani karmi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cych piersi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. Nie nale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 stosowa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w przypadku nadwra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liwo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ś</w:t>
      </w:r>
      <w:r w:rsidRPr="006141F2">
        <w:rPr>
          <w:rFonts w:ascii="Swis721CnEU-Bold" w:eastAsia="Calibri" w:hAnsi="Swis721CnEU-Bold" w:cs="Swis721CnEU-Bold"/>
          <w14:ligatures w14:val="standardContextual"/>
        </w:rPr>
        <w:t>ci na kt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rykolwiek ze sk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adnik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w preparatu. Produkt nie mo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e by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stosowany jako substytut zr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óż</w:t>
      </w:r>
      <w:r w:rsidRPr="006141F2">
        <w:rPr>
          <w:rFonts w:ascii="Swis721CnEU-Bold" w:eastAsia="Calibri" w:hAnsi="Swis721CnEU-Bold" w:cs="Swis721CnEU-Bold"/>
          <w14:ligatures w14:val="standardContextual"/>
        </w:rPr>
        <w:t>nicowanej i zbilansowanej diety. Nale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 zachowa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szczeg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ln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ostro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no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ść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w przypadku os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b stosuj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cych terapi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ę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insulinow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lub doustne leki hipoglikemizuj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>ce, gdy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sk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adniki preparatu mog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zwi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ę</w:t>
      </w:r>
      <w:r w:rsidRPr="006141F2">
        <w:rPr>
          <w:rFonts w:ascii="Swis721CnEU-Bold" w:eastAsia="Calibri" w:hAnsi="Swis721CnEU-Bold" w:cs="Swis721CnEU-Bold"/>
          <w14:ligatures w14:val="standardContextual"/>
        </w:rPr>
        <w:t>ksza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efekt hipoglikemiczny r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wnolegle stosowanych lek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w i mo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e okaza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si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ę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konieczne obni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enie ich dawkowania. Osoby z zaburzeniami metabolizmu w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ę</w:t>
      </w:r>
      <w:r w:rsidRPr="006141F2">
        <w:rPr>
          <w:rFonts w:ascii="Swis721CnEU-Bold" w:eastAsia="Calibri" w:hAnsi="Swis721CnEU-Bold" w:cs="Swis721CnEU-Bold"/>
          <w14:ligatures w14:val="standardContextual"/>
        </w:rPr>
        <w:t>glowodan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w, powinny monitorowa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poziom glukozy we krwi podczas stosowania produktu i zasi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ę</w:t>
      </w:r>
      <w:r w:rsidRPr="006141F2">
        <w:rPr>
          <w:rFonts w:ascii="Swis721CnEU-Bold" w:eastAsia="Calibri" w:hAnsi="Swis721CnEU-Bold" w:cs="Swis721CnEU-Bold"/>
          <w14:ligatures w14:val="standardContextual"/>
        </w:rPr>
        <w:t>gn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konsultacji lekarskiej. Zr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wnowa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ona dieta oraz zdrowy tryb 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ycia s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ne dla prawid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owego funkcjonowania organizmu.</w:t>
      </w:r>
    </w:p>
    <w:p w14:paraId="0CE10404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14:ligatures w14:val="standardContextual"/>
        </w:rPr>
      </w:pPr>
    </w:p>
    <w:p w14:paraId="2F63BD7C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Najlepiej spożyć przed końcem: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data na boku opakowania.</w:t>
      </w:r>
    </w:p>
    <w:p w14:paraId="20690216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14:ligatures w14:val="standardContextual"/>
        </w:rPr>
      </w:pPr>
    </w:p>
    <w:p w14:paraId="7781B6C4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Warunki przechowywania: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Produkt Insulan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®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nale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ż</w:t>
      </w:r>
      <w:r w:rsidRPr="006141F2">
        <w:rPr>
          <w:rFonts w:ascii="Swis721CnEU-Bold" w:eastAsia="Calibri" w:hAnsi="Swis721CnEU-Bold" w:cs="Swis721CnEU-Bold"/>
          <w14:ligatures w14:val="standardContextual"/>
        </w:rPr>
        <w:t>y przechowywa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w temperaturze pokojowej (15-25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º</w:t>
      </w:r>
      <w:r w:rsidRPr="006141F2">
        <w:rPr>
          <w:rFonts w:ascii="Swis721CnEU-Bold" w:eastAsia="Calibri" w:hAnsi="Swis721CnEU-Bold" w:cs="Swis721CnEU-Bold"/>
          <w14:ligatures w14:val="standardContextual"/>
        </w:rPr>
        <w:t>C), w suchym miejscu, w spos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ó</w:t>
      </w:r>
      <w:r w:rsidRPr="006141F2">
        <w:rPr>
          <w:rFonts w:ascii="Swis721CnEU-Bold" w:eastAsia="Calibri" w:hAnsi="Swis721CnEU-Bold" w:cs="Swis721CnEU-Bold"/>
          <w14:ligatures w14:val="standardContextual"/>
        </w:rPr>
        <w:t>b niedost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ę</w:t>
      </w:r>
      <w:r w:rsidRPr="006141F2">
        <w:rPr>
          <w:rFonts w:ascii="Swis721CnEU-Bold" w:eastAsia="Calibri" w:hAnsi="Swis721CnEU-Bold" w:cs="Swis721CnEU-Bold"/>
          <w14:ligatures w14:val="standardContextual"/>
        </w:rPr>
        <w:t>pny dla ma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ych dzieci. Chroni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ć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przed wilgoci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ą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i 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ś</w:t>
      </w:r>
      <w:r w:rsidRPr="006141F2">
        <w:rPr>
          <w:rFonts w:ascii="Swis721CnEU-Bold" w:eastAsia="Calibri" w:hAnsi="Swis721CnEU-Bold" w:cs="Swis721CnEU-Bold"/>
          <w14:ligatures w14:val="standardContextual"/>
        </w:rPr>
        <w:t>wiat</w:t>
      </w:r>
      <w:r w:rsidRPr="006141F2">
        <w:rPr>
          <w:rFonts w:ascii="Swis721CnEU-Bold" w:eastAsia="Calibri" w:hAnsi="Swis721CnEU-Bold" w:cs="Swis721CnEU-Bold" w:hint="eastAsia"/>
          <w14:ligatures w14:val="standardContextual"/>
        </w:rPr>
        <w:t>ł</w:t>
      </w:r>
      <w:r w:rsidRPr="006141F2">
        <w:rPr>
          <w:rFonts w:ascii="Swis721CnEU-Bold" w:eastAsia="Calibri" w:hAnsi="Swis721CnEU-Bold" w:cs="Swis721CnEU-Bold"/>
          <w14:ligatures w14:val="standardContextual"/>
        </w:rPr>
        <w:t>em.</w:t>
      </w:r>
    </w:p>
    <w:p w14:paraId="70522337" w14:textId="77777777" w:rsidR="0048664B" w:rsidRDefault="0048664B" w:rsidP="004866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1997BE" w14:textId="236B8ECD" w:rsidR="0048664B" w:rsidRPr="00CC502B" w:rsidRDefault="0048664B" w:rsidP="004866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502B">
        <w:rPr>
          <w:rFonts w:cstheme="minorHAnsi"/>
          <w:b/>
          <w:sz w:val="24"/>
          <w:szCs w:val="24"/>
        </w:rPr>
        <w:t>Ilość netto:</w:t>
      </w:r>
      <w:r w:rsidRPr="00CC502B">
        <w:rPr>
          <w:rFonts w:cstheme="minorHAnsi"/>
          <w:sz w:val="24"/>
          <w:szCs w:val="24"/>
        </w:rPr>
        <w:t xml:space="preserve"> </w:t>
      </w:r>
    </w:p>
    <w:p w14:paraId="11DF0781" w14:textId="77777777" w:rsidR="0048664B" w:rsidRPr="00CC502B" w:rsidRDefault="0048664B" w:rsidP="004866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502B">
        <w:rPr>
          <w:rFonts w:cstheme="minorHAnsi"/>
          <w:sz w:val="24"/>
          <w:szCs w:val="24"/>
        </w:rPr>
        <w:t>Opakowanie 30 tabletek powlekanych – 20,4 g (30 tabletek po 680 mg)</w:t>
      </w:r>
    </w:p>
    <w:p w14:paraId="342F8B2C" w14:textId="77777777" w:rsidR="0048664B" w:rsidRPr="00CC502B" w:rsidRDefault="0048664B" w:rsidP="004866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502B">
        <w:rPr>
          <w:rFonts w:cstheme="minorHAnsi"/>
          <w:sz w:val="24"/>
          <w:szCs w:val="24"/>
        </w:rPr>
        <w:t>Opakowanie 60 tabletek powlekanych – 40,8 g (60 tabletek po 680 mg)</w:t>
      </w:r>
    </w:p>
    <w:p w14:paraId="3AAC10D3" w14:textId="48173E9D" w:rsidR="0048664B" w:rsidRPr="00CC502B" w:rsidRDefault="0048664B" w:rsidP="004866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502B">
        <w:rPr>
          <w:rFonts w:cstheme="minorHAnsi"/>
          <w:sz w:val="24"/>
          <w:szCs w:val="24"/>
        </w:rPr>
        <w:t xml:space="preserve">Opakowanie </w:t>
      </w:r>
      <w:r>
        <w:rPr>
          <w:rFonts w:cstheme="minorHAnsi"/>
          <w:sz w:val="24"/>
          <w:szCs w:val="24"/>
        </w:rPr>
        <w:t>120</w:t>
      </w:r>
      <w:r w:rsidRPr="00CC502B">
        <w:rPr>
          <w:rFonts w:cstheme="minorHAnsi"/>
          <w:sz w:val="24"/>
          <w:szCs w:val="24"/>
        </w:rPr>
        <w:t xml:space="preserve"> tabletek powlekanych– </w:t>
      </w:r>
      <w:r>
        <w:rPr>
          <w:rFonts w:cstheme="minorHAnsi"/>
          <w:sz w:val="24"/>
          <w:szCs w:val="24"/>
        </w:rPr>
        <w:t>81</w:t>
      </w:r>
      <w:r w:rsidRPr="00CC502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6</w:t>
      </w:r>
      <w:r w:rsidRPr="00CC502B">
        <w:rPr>
          <w:rFonts w:cstheme="minorHAnsi"/>
          <w:sz w:val="24"/>
          <w:szCs w:val="24"/>
        </w:rPr>
        <w:t xml:space="preserve"> g (</w:t>
      </w:r>
      <w:r>
        <w:rPr>
          <w:rFonts w:cstheme="minorHAnsi"/>
          <w:sz w:val="24"/>
          <w:szCs w:val="24"/>
        </w:rPr>
        <w:t>120</w:t>
      </w:r>
      <w:r w:rsidRPr="00CC502B">
        <w:rPr>
          <w:rFonts w:cstheme="minorHAnsi"/>
          <w:sz w:val="24"/>
          <w:szCs w:val="24"/>
        </w:rPr>
        <w:t xml:space="preserve"> tabletek po 680 mg)</w:t>
      </w:r>
    </w:p>
    <w:p w14:paraId="1EFAF060" w14:textId="760E3FA6" w:rsidR="0048664B" w:rsidRPr="00CC502B" w:rsidRDefault="0048664B" w:rsidP="004866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3DE02E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Normal" w:eastAsia="Swis721CnEU-Normal" w:hAnsi="Swis721CnEU-Bold" w:cs="Swis721CnEU-Normal"/>
          <w:sz w:val="16"/>
          <w:szCs w:val="16"/>
          <w14:ligatures w14:val="standardContextual"/>
        </w:rPr>
      </w:pPr>
    </w:p>
    <w:p w14:paraId="0BCE1364" w14:textId="77777777" w:rsidR="006141F2" w:rsidRPr="006141F2" w:rsidRDefault="006141F2" w:rsidP="006141F2">
      <w:pPr>
        <w:autoSpaceDE w:val="0"/>
        <w:autoSpaceDN w:val="0"/>
        <w:adjustRightInd w:val="0"/>
        <w:spacing w:after="0" w:line="240" w:lineRule="auto"/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:b/>
          <w:bCs/>
          <w14:ligatures w14:val="standardContextual"/>
        </w:rPr>
        <w:t>Producent:</w:t>
      </w:r>
      <w:r w:rsidRPr="006141F2">
        <w:rPr>
          <w:rFonts w:ascii="Swis721CnEU-Bold" w:eastAsia="Calibri" w:hAnsi="Swis721CnEU-Bold" w:cs="Swis721CnEU-Bold"/>
          <w14:ligatures w14:val="standardContextual"/>
        </w:rPr>
        <w:t xml:space="preserve"> Simply You Novascon Sp. z o.o.,</w:t>
      </w:r>
    </w:p>
    <w:p w14:paraId="7BCA8C29" w14:textId="77777777" w:rsidR="006141F2" w:rsidRPr="006141F2" w:rsidRDefault="006141F2" w:rsidP="006141F2">
      <w:pPr>
        <w:tabs>
          <w:tab w:val="left" w:pos="7120"/>
        </w:tabs>
        <w:rPr>
          <w:rFonts w:ascii="Swis721CnEU-Bold" w:eastAsia="Calibri" w:hAnsi="Swis721CnEU-Bold" w:cs="Swis721CnEU-Bold"/>
          <w14:ligatures w14:val="standardContextual"/>
        </w:rPr>
      </w:pPr>
      <w:r w:rsidRPr="006141F2">
        <w:rPr>
          <w:rFonts w:ascii="Swis721CnEU-Bold" w:eastAsia="Calibri" w:hAnsi="Swis721CnEU-Bold" w:cs="Swis721CnEU-Bold"/>
          <w14:ligatures w14:val="standardContextual"/>
        </w:rPr>
        <w:t>ul. Skierniewicka 10A, 01-230 Warszawa, www.insulan.pl</w:t>
      </w:r>
    </w:p>
    <w:sectPr w:rsidR="006141F2" w:rsidRPr="0061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CnEU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wis721CnEU-Normal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C263A"/>
    <w:multiLevelType w:val="hybridMultilevel"/>
    <w:tmpl w:val="6AE2CC28"/>
    <w:lvl w:ilvl="0" w:tplc="96A85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CB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E0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6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C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4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E1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498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9F"/>
    <w:rsid w:val="00080FD2"/>
    <w:rsid w:val="002077DA"/>
    <w:rsid w:val="002337AB"/>
    <w:rsid w:val="00333D44"/>
    <w:rsid w:val="00335886"/>
    <w:rsid w:val="00390774"/>
    <w:rsid w:val="0048664B"/>
    <w:rsid w:val="00552B9F"/>
    <w:rsid w:val="0056757C"/>
    <w:rsid w:val="006141F2"/>
    <w:rsid w:val="00676FAE"/>
    <w:rsid w:val="00880164"/>
    <w:rsid w:val="009C1BC9"/>
    <w:rsid w:val="00B12A66"/>
    <w:rsid w:val="00B70522"/>
    <w:rsid w:val="00BF359B"/>
    <w:rsid w:val="00C4649F"/>
    <w:rsid w:val="00C82EA0"/>
    <w:rsid w:val="00CC502B"/>
    <w:rsid w:val="00DC0BD2"/>
    <w:rsid w:val="00E8764E"/>
    <w:rsid w:val="00F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4F5D"/>
  <w15:docId w15:val="{393AA6D1-E729-4007-92B0-2C6BA86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5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52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52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12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Konecka-Matyjek</dc:creator>
  <cp:lastModifiedBy>Anna Bieńkowska</cp:lastModifiedBy>
  <cp:revision>19</cp:revision>
  <dcterms:created xsi:type="dcterms:W3CDTF">2021-01-12T15:42:00Z</dcterms:created>
  <dcterms:modified xsi:type="dcterms:W3CDTF">2024-02-13T15:06:00Z</dcterms:modified>
</cp:coreProperties>
</file>